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Gwka"/>
        <w:bidi w:val="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Załącznik nr 2 do uchwały Nr XX/167/20 Rady Miejskiej </w:t>
      </w:r>
    </w:p>
    <w:p>
      <w:pPr>
        <w:pStyle w:val="Gwka"/>
        <w:widowControl/>
        <w:bidi w:val="0"/>
        <w:spacing w:lineRule="auto" w:line="276"/>
        <w:ind w:left="0" w:right="0" w:hanging="0"/>
        <w:jc w:val="right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>Aleksandrowa Kujawskiego z dnia 18 czerwca 2020 r.¹²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Formularz zgłoszeniowy projektów</w:t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Uwaga, wypełnienie wszystkich pól formularza oznaczonych * jest obowiązkowe!</w:t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1. Dane zgłaszającego projekt</w:t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-Imię i nazwisko*</w:t>
      </w:r>
    </w:p>
    <w:tbl>
      <w:tblPr>
        <w:tblW w:w="9758" w:type="dxa"/>
        <w:jc w:val="left"/>
        <w:tblInd w:w="-178" w:type="dxa"/>
        <w:tblLayout w:type="fixed"/>
        <w:tblCellMar>
          <w:top w:w="0" w:type="dxa"/>
          <w:left w:w="83" w:type="dxa"/>
          <w:bottom w:w="0" w:type="dxa"/>
          <w:right w:w="108" w:type="dxa"/>
        </w:tblCellMar>
      </w:tblPr>
      <w:tblGrid>
        <w:gridCol w:w="9758"/>
      </w:tblGrid>
      <w:tr>
        <w:trPr>
          <w:trHeight w:val="554" w:hRule="atLeast"/>
        </w:trPr>
        <w:tc>
          <w:tcPr>
            <w:tcW w:w="9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bidi w:val="0"/>
              <w:snapToGrid w:val="false"/>
              <w:spacing w:lineRule="auto" w:line="240" w:before="0" w:after="200"/>
              <w:ind w:left="0" w:right="0" w:hanging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Adres zamieszkania*</w:t>
      </w:r>
    </w:p>
    <w:tbl>
      <w:tblPr>
        <w:tblW w:w="9758" w:type="dxa"/>
        <w:jc w:val="left"/>
        <w:tblInd w:w="-178" w:type="dxa"/>
        <w:tblLayout w:type="fixed"/>
        <w:tblCellMar>
          <w:top w:w="0" w:type="dxa"/>
          <w:left w:w="83" w:type="dxa"/>
          <w:bottom w:w="0" w:type="dxa"/>
          <w:right w:w="108" w:type="dxa"/>
        </w:tblCellMar>
      </w:tblPr>
      <w:tblGrid>
        <w:gridCol w:w="9758"/>
      </w:tblGrid>
      <w:tr>
        <w:trPr>
          <w:trHeight w:val="554" w:hRule="atLeast"/>
        </w:trPr>
        <w:tc>
          <w:tcPr>
            <w:tcW w:w="9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bidi w:val="0"/>
              <w:snapToGrid w:val="false"/>
              <w:spacing w:lineRule="auto" w:line="240" w:before="0" w:after="200"/>
              <w:ind w:left="0" w:right="0" w:hanging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-Dane kontaktowe – numer telefonu lub adres e-mail*</w:t>
      </w:r>
    </w:p>
    <w:tbl>
      <w:tblPr>
        <w:tblW w:w="9758" w:type="dxa"/>
        <w:jc w:val="left"/>
        <w:tblInd w:w="-178" w:type="dxa"/>
        <w:tblLayout w:type="fixed"/>
        <w:tblCellMar>
          <w:top w:w="0" w:type="dxa"/>
          <w:left w:w="83" w:type="dxa"/>
          <w:bottom w:w="0" w:type="dxa"/>
          <w:right w:w="108" w:type="dxa"/>
        </w:tblCellMar>
      </w:tblPr>
      <w:tblGrid>
        <w:gridCol w:w="9758"/>
      </w:tblGrid>
      <w:tr>
        <w:trPr>
          <w:trHeight w:val="554" w:hRule="atLeast"/>
        </w:trPr>
        <w:tc>
          <w:tcPr>
            <w:tcW w:w="9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bidi w:val="0"/>
              <w:snapToGrid w:val="false"/>
              <w:spacing w:lineRule="auto" w:line="240" w:before="0" w:after="200"/>
              <w:ind w:left="0" w:right="0" w:hanging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 Podstawowe informacje o projekcie</w:t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tbl>
      <w:tblPr>
        <w:tblW w:w="9758" w:type="dxa"/>
        <w:jc w:val="left"/>
        <w:tblInd w:w="-178" w:type="dxa"/>
        <w:tblLayout w:type="fixed"/>
        <w:tblCellMar>
          <w:top w:w="0" w:type="dxa"/>
          <w:left w:w="83" w:type="dxa"/>
          <w:bottom w:w="0" w:type="dxa"/>
          <w:right w:w="108" w:type="dxa"/>
        </w:tblCellMar>
      </w:tblPr>
      <w:tblGrid>
        <w:gridCol w:w="9758"/>
      </w:tblGrid>
      <w:tr>
        <w:trPr>
          <w:trHeight w:val="277" w:hRule="atLeast"/>
        </w:trPr>
        <w:tc>
          <w:tcPr>
            <w:tcW w:w="9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ind w:left="0" w:righ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Nazwa projektu*</w:t>
            </w:r>
          </w:p>
        </w:tc>
      </w:tr>
      <w:tr>
        <w:trPr>
          <w:trHeight w:val="277" w:hRule="atLeast"/>
        </w:trPr>
        <w:tc>
          <w:tcPr>
            <w:tcW w:w="9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bidi w:val="0"/>
              <w:snapToGrid w:val="false"/>
              <w:spacing w:lineRule="auto" w:line="240" w:before="0" w:after="200"/>
              <w:ind w:left="0" w:right="0" w:hanging="0"/>
              <w:contextualSpacing/>
              <w:jc w:val="left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</w:p>
        </w:tc>
      </w:tr>
      <w:tr>
        <w:trPr>
          <w:trHeight w:val="277" w:hRule="atLeast"/>
        </w:trPr>
        <w:tc>
          <w:tcPr>
            <w:tcW w:w="97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ind w:left="0" w:right="0" w:hanging="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Lokalizacja projektu*</w:t>
            </w:r>
          </w:p>
        </w:tc>
      </w:tr>
      <w:tr>
        <w:trPr>
          <w:trHeight w:val="277" w:hRule="atLeast"/>
        </w:trPr>
        <w:tc>
          <w:tcPr>
            <w:tcW w:w="97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bidi w:val="0"/>
              <w:snapToGrid w:val="false"/>
              <w:spacing w:lineRule="auto" w:line="240" w:before="0" w:after="200"/>
              <w:ind w:left="0" w:right="0" w:hanging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bidi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 xml:space="preserve">UWAGA! </w:t>
      </w:r>
      <w:r>
        <w:rPr>
          <w:rFonts w:cs="Times New Roman" w:ascii="Times New Roman" w:hAnsi="Times New Roman"/>
          <w:b w:val="false"/>
          <w:bCs w:val="false"/>
          <w:sz w:val="22"/>
          <w:szCs w:val="22"/>
        </w:rPr>
        <w:t xml:space="preserve">W przypadku, w którym realizacja projektu nastąpi na nieruchomości, która nie stanowi własności Gminy Miejskiej Aleksandrów Kujawski lub została oddana w użytkowanie wieczyste należy załączyć oświadczenie właściciela lub użytkownika wieczystego nieruchomości, w którym wyraża on zgodę na realizację projektu </w:t>
      </w:r>
      <w:r>
        <w:rPr>
          <w:rFonts w:cs="Liberation Serif;Times New Roman" w:ascii="Times New Roman" w:hAnsi="Times New Roman"/>
          <w:b w:val="false"/>
          <w:bCs w:val="false"/>
          <w:i w:val="false"/>
          <w:iCs w:val="false"/>
          <w:sz w:val="22"/>
          <w:szCs w:val="22"/>
        </w:rPr>
        <w:t>oraz zobowiąże się do zawarcia z Gminą umowy, na podstawie której nastąpi realizacja projektu oraz udostępnienie jego rezultatu mieszkańcom.</w:t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tbl>
      <w:tblPr>
        <w:tblW w:w="9758" w:type="dxa"/>
        <w:jc w:val="left"/>
        <w:tblInd w:w="-178" w:type="dxa"/>
        <w:tblLayout w:type="fixed"/>
        <w:tblCellMar>
          <w:top w:w="0" w:type="dxa"/>
          <w:left w:w="83" w:type="dxa"/>
          <w:bottom w:w="0" w:type="dxa"/>
          <w:right w:w="108" w:type="dxa"/>
        </w:tblCellMar>
      </w:tblPr>
      <w:tblGrid>
        <w:gridCol w:w="4819"/>
        <w:gridCol w:w="4938"/>
      </w:tblGrid>
      <w:tr>
        <w:trPr>
          <w:trHeight w:val="448" w:hRule="atLeast"/>
        </w:trPr>
        <w:tc>
          <w:tcPr>
            <w:tcW w:w="97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ind w:left="0" w:right="0" w:firstLine="36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 xml:space="preserve">Szacunkowy koszt (szacowana suma wszystkich wydatków </w:t>
              <w:br/>
              <w:t>koniecznych do realizacji projektu)</w:t>
            </w:r>
          </w:p>
        </w:tc>
      </w:tr>
      <w:tr>
        <w:trPr>
          <w:trHeight w:val="423" w:hRule="atLeast"/>
        </w:trPr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bidi w:val="0"/>
              <w:spacing w:lineRule="auto" w:line="240" w:before="0" w:after="20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Kwota (w zł)*</w:t>
            </w:r>
          </w:p>
        </w:tc>
        <w:tc>
          <w:tcPr>
            <w:tcW w:w="4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bidi w:val="0"/>
              <w:spacing w:lineRule="auto" w:line="240" w:before="0" w:after="20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Słownie</w:t>
            </w:r>
          </w:p>
        </w:tc>
      </w:tr>
      <w:tr>
        <w:trPr>
          <w:trHeight w:val="224" w:hRule="atLeast"/>
        </w:trPr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bidi w:val="0"/>
              <w:snapToGrid w:val="false"/>
              <w:spacing w:lineRule="auto" w:line="240" w:before="0" w:after="200"/>
              <w:ind w:left="0" w:right="0" w:hanging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ListParagraph"/>
              <w:widowControl w:val="false"/>
              <w:bidi w:val="0"/>
              <w:spacing w:lineRule="auto" w:line="240" w:before="0" w:after="200"/>
              <w:ind w:left="0" w:right="0" w:hanging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bidi w:val="0"/>
              <w:snapToGrid w:val="false"/>
              <w:spacing w:lineRule="auto" w:line="240" w:before="0" w:after="200"/>
              <w:ind w:left="0" w:right="0" w:hanging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pageBreakBefore w:val="false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tbl>
      <w:tblPr>
        <w:tblW w:w="9758" w:type="dxa"/>
        <w:jc w:val="left"/>
        <w:tblInd w:w="-178" w:type="dxa"/>
        <w:tblLayout w:type="fixed"/>
        <w:tblCellMar>
          <w:top w:w="0" w:type="dxa"/>
          <w:left w:w="83" w:type="dxa"/>
          <w:bottom w:w="0" w:type="dxa"/>
          <w:right w:w="108" w:type="dxa"/>
        </w:tblCellMar>
      </w:tblPr>
      <w:tblGrid>
        <w:gridCol w:w="4819"/>
        <w:gridCol w:w="4938"/>
      </w:tblGrid>
      <w:tr>
        <w:trPr>
          <w:trHeight w:val="448" w:hRule="atLeast"/>
        </w:trPr>
        <w:tc>
          <w:tcPr>
            <w:tcW w:w="97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0" w:after="200"/>
              <w:ind w:left="0" w:right="0" w:hanging="0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Szacunkowy kosztorys projektu</w:t>
            </w:r>
          </w:p>
        </w:tc>
      </w:tr>
      <w:tr>
        <w:trPr>
          <w:trHeight w:val="423" w:hRule="atLeast"/>
        </w:trPr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bidi w:val="0"/>
              <w:spacing w:lineRule="auto" w:line="240" w:before="0" w:after="20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2"/>
                <w:szCs w:val="22"/>
              </w:rPr>
              <w:t>Rodzaj wydatku</w:t>
            </w:r>
          </w:p>
        </w:tc>
        <w:tc>
          <w:tcPr>
            <w:tcW w:w="4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bidi w:val="0"/>
              <w:spacing w:lineRule="auto" w:line="240" w:before="0" w:after="200"/>
              <w:ind w:left="0" w:right="0" w:hanging="0"/>
              <w:contextualSpacing/>
              <w:jc w:val="center"/>
              <w:rPr>
                <w:rFonts w:ascii="Times New Roman" w:hAnsi="Times New Roman" w:eastAsia="Calibri" w:cs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b w:val="false"/>
                <w:bCs w:val="false"/>
                <w:sz w:val="22"/>
                <w:szCs w:val="22"/>
              </w:rPr>
              <w:t>Kwota (w zł)</w:t>
            </w:r>
          </w:p>
        </w:tc>
      </w:tr>
      <w:tr>
        <w:trPr>
          <w:trHeight w:val="224" w:hRule="atLeast"/>
        </w:trPr>
        <w:tc>
          <w:tcPr>
            <w:tcW w:w="4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bidi w:val="0"/>
              <w:snapToGrid w:val="false"/>
              <w:spacing w:lineRule="auto" w:line="240" w:before="0" w:after="200"/>
              <w:ind w:left="0" w:right="0" w:hanging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ListParagraph"/>
              <w:widowControl w:val="false"/>
              <w:bidi w:val="0"/>
              <w:spacing w:lineRule="auto" w:line="240" w:before="0" w:after="200"/>
              <w:ind w:left="0" w:right="0" w:hanging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ListParagraph"/>
              <w:widowControl w:val="false"/>
              <w:bidi w:val="0"/>
              <w:snapToGrid w:val="false"/>
              <w:spacing w:lineRule="auto" w:line="240" w:before="0" w:after="200"/>
              <w:ind w:left="0" w:right="0" w:hanging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Gwka"/>
        <w:widowControl/>
        <w:bidi w:val="0"/>
        <w:spacing w:lineRule="auto" w:line="276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</w:r>
    </w:p>
    <w:p>
      <w:pPr>
        <w:pStyle w:val="Gwka"/>
        <w:widowControl/>
        <w:bidi w:val="0"/>
        <w:spacing w:lineRule="auto" w:line="276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</w:r>
    </w:p>
    <w:p>
      <w:pPr>
        <w:pStyle w:val="Gwka"/>
        <w:widowControl/>
        <w:bidi w:val="0"/>
        <w:spacing w:lineRule="auto" w:line="276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</w:r>
    </w:p>
    <w:p>
      <w:pPr>
        <w:pStyle w:val="Gwka"/>
        <w:widowControl/>
        <w:bidi w:val="0"/>
        <w:spacing w:lineRule="auto" w:line="276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</w:r>
    </w:p>
    <w:p>
      <w:pPr>
        <w:pStyle w:val="Gwka"/>
        <w:widowControl/>
        <w:bidi w:val="0"/>
        <w:spacing w:lineRule="auto" w:line="276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</w:r>
    </w:p>
    <w:p>
      <w:pPr>
        <w:pStyle w:val="Gwka"/>
        <w:widowControl/>
        <w:bidi w:val="0"/>
        <w:spacing w:lineRule="auto" w:line="276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>----------------------------------------------------------------------------------</w:t>
      </w:r>
    </w:p>
    <w:p>
      <w:pPr>
        <w:pStyle w:val="Gwka"/>
        <w:widowControl/>
        <w:bidi w:val="0"/>
        <w:spacing w:lineRule="auto" w:line="276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¹²  W brzmieniu określonym w załączniku nr 1 do uchwały, o której mowa w odnośniku 1. </w:t>
      </w:r>
      <w:r>
        <w:br w:type="page"/>
      </w:r>
    </w:p>
    <w:tbl>
      <w:tblPr>
        <w:tblW w:w="9665" w:type="dxa"/>
        <w:jc w:val="left"/>
        <w:tblInd w:w="-13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941"/>
        <w:gridCol w:w="4723"/>
      </w:tblGrid>
      <w:tr>
        <w:trPr/>
        <w:tc>
          <w:tcPr>
            <w:tcW w:w="96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pageBreakBefore/>
              <w:widowControl w:val="false"/>
              <w:bidi w:val="0"/>
              <w:spacing w:lineRule="auto" w:line="240" w:before="0" w:after="200"/>
              <w:ind w:left="0" w:right="0" w:firstLine="360"/>
              <w:contextualSpacing/>
              <w:jc w:val="center"/>
              <w:rPr>
                <w:rFonts w:ascii="Times New Roman" w:hAnsi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>Szacunkowe koszty, jakie generować będzie w latach kolejnych realizacja projektu</w:t>
            </w:r>
          </w:p>
        </w:tc>
      </w:tr>
      <w:tr>
        <w:trPr/>
        <w:tc>
          <w:tcPr>
            <w:tcW w:w="49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widowControl w:val="false"/>
              <w:bidi w:val="0"/>
              <w:spacing w:lineRule="auto" w:line="240" w:before="0" w:after="20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Rodzaj wydatku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bidi w:val="0"/>
              <w:spacing w:lineRule="auto" w:line="240" w:before="0" w:after="200"/>
              <w:ind w:left="0" w:right="0" w:hanging="0"/>
              <w:contextualSpacing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Kwota (w zł)</w:t>
            </w:r>
          </w:p>
        </w:tc>
      </w:tr>
      <w:tr>
        <w:trPr>
          <w:trHeight w:val="1563" w:hRule="atLeast"/>
        </w:trPr>
        <w:tc>
          <w:tcPr>
            <w:tcW w:w="49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snapToGrid w:val="false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snapToGrid w:val="false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W w:w="966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Uwagi inne </w:t>
            </w:r>
            <w:r>
              <w:rPr>
                <w:rFonts w:ascii="Times New Roman" w:hAnsi="Times New Roman"/>
                <w:sz w:val="22"/>
                <w:szCs w:val="22"/>
              </w:rPr>
              <w:t>(jeśli to konieczne, prosimy przedstawić inne wyżej nie wymienione  informacje istotne dla realizacji projektu/zadania. Można np. wskazać podmioty współpracujące przy realizacji zadania)</w:t>
            </w:r>
          </w:p>
        </w:tc>
      </w:tr>
      <w:tr>
        <w:trPr/>
        <w:tc>
          <w:tcPr>
            <w:tcW w:w="966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snapToGrid w:val="false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Zawartotabeli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Zawartotabeli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Zawartotabeli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bidi w:val="0"/>
        <w:ind w:left="0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3. Opis projektu wraz z uzasadnieniem*</w:t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eastAsia="Liberation Serif;Times New Roman" w:cs="Liberation Serif;Times New Roman"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>(należy wskazać potrzebę zrealizowania wnioskowanego zamierzenia, oraz w jaki sposób</w:t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eastAsia="Liberation Serif;Times New Roman" w:cs="Liberation Serif;Times New Roman"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>realizacja projektu wpłynie pozytywnie na społeczność miasta Aleksandrowa Kujawskiego)</w:t>
      </w:r>
    </w:p>
    <w:tbl>
      <w:tblPr>
        <w:tblW w:w="9758" w:type="dxa"/>
        <w:jc w:val="left"/>
        <w:tblInd w:w="-178" w:type="dxa"/>
        <w:tblLayout w:type="fixed"/>
        <w:tblCellMar>
          <w:top w:w="0" w:type="dxa"/>
          <w:left w:w="83" w:type="dxa"/>
          <w:bottom w:w="0" w:type="dxa"/>
          <w:right w:w="108" w:type="dxa"/>
        </w:tblCellMar>
      </w:tblPr>
      <w:tblGrid>
        <w:gridCol w:w="9758"/>
      </w:tblGrid>
      <w:tr>
        <w:trPr>
          <w:trHeight w:val="2445" w:hRule="atLeast"/>
        </w:trPr>
        <w:tc>
          <w:tcPr>
            <w:tcW w:w="9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ListParagraph"/>
              <w:widowControl w:val="false"/>
              <w:bidi w:val="0"/>
              <w:snapToGrid w:val="false"/>
              <w:spacing w:lineRule="auto" w:line="240" w:before="0" w:after="200"/>
              <w:ind w:left="0" w:right="0" w:hanging="0"/>
              <w:contextualSpacing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4. Dostępność projektu*</w:t>
      </w:r>
    </w:p>
    <w:p>
      <w:pPr>
        <w:pStyle w:val="Zawartotabeli"/>
        <w:bidi w:val="0"/>
        <w:jc w:val="left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</w:r>
    </w:p>
    <w:p>
      <w:pPr>
        <w:pStyle w:val="Zawartotabeli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>Zapoznałem/zapoznałam się z i</w:t>
      </w:r>
      <w:r>
        <w:rPr>
          <w:rFonts w:eastAsia="Times New Roman" w:cs="Liberation Serif;Times New Roman" w:ascii="Times New Roman" w:hAnsi="Times New Roman"/>
          <w:b w:val="false"/>
          <w:bCs w:val="false"/>
          <w:color w:val="000000"/>
          <w:spacing w:val="-3"/>
          <w:sz w:val="22"/>
          <w:szCs w:val="22"/>
        </w:rPr>
        <w:t>nformacją o zasadach zapewniania dostępności projektów osobom ze szczególnymi potrzebami (zamieszczoną poniżej) i potwierdzam, że niniejszy projekt spełnia te zasady:</w:t>
      </w:r>
    </w:p>
    <w:p>
      <w:pPr>
        <w:pStyle w:val="Zawartotabeli"/>
        <w:bidi w:val="0"/>
        <w:jc w:val="left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</w:r>
    </w:p>
    <w:p>
      <w:pPr>
        <w:pStyle w:val="Zawartotabeli"/>
        <w:numPr>
          <w:ilvl w:val="0"/>
          <w:numId w:val="2"/>
        </w:numPr>
        <w:bidi w:val="0"/>
        <w:jc w:val="left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>TAK</w:t>
      </w:r>
    </w:p>
    <w:p>
      <w:pPr>
        <w:pStyle w:val="Zawartotabeli"/>
        <w:numPr>
          <w:ilvl w:val="0"/>
          <w:numId w:val="2"/>
        </w:numPr>
        <w:bidi w:val="0"/>
        <w:jc w:val="left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>NIE, dlaczego:</w:t>
      </w:r>
    </w:p>
    <w:tbl>
      <w:tblPr>
        <w:tblW w:w="9646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46"/>
      </w:tblGrid>
      <w:tr>
        <w:trPr/>
        <w:tc>
          <w:tcPr>
            <w:tcW w:w="9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widowControl w:val="false"/>
              <w:bidi w:val="0"/>
              <w:snapToGrid w:val="false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Zawartotabeli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Zawartotabeli"/>
              <w:widowControl w:val="false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Zawartotabeli"/>
        <w:numPr>
          <w:ilvl w:val="0"/>
          <w:numId w:val="2"/>
        </w:numPr>
        <w:bidi w:val="0"/>
        <w:jc w:val="left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>Zasady te nie dotyczą projektu</w:t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  <w:r>
        <w:br w:type="page"/>
      </w:r>
    </w:p>
    <w:p>
      <w:pPr>
        <w:pStyle w:val="Normal"/>
        <w:bidi w:val="0"/>
        <w:jc w:val="left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5. Załączniki do formularza:</w:t>
      </w:r>
    </w:p>
    <w:p>
      <w:pPr>
        <w:pStyle w:val="Normal"/>
        <w:bidi w:val="0"/>
        <w:jc w:val="both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(do formularza można załączyć dodatkową dokumentację, pomocną przy jej weryfikacji np. szkice sytuacyjne lub zdjęcia, mapki z zaznaczeniem lokalizacji, inne, istotne dla zgłaszanego projektu -wymienić jakie)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>1. Wykaz podpisów poparcia realizacji projektu.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>2. ……………………………………………………………………………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>3. ……………………………………………………………………………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>4. ……………………………………………………………………………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>5. ……………………………………………………………………………</w:t>
      </w:r>
    </w:p>
    <w:p>
      <w:pPr>
        <w:pStyle w:val="Normal"/>
        <w:bidi w:val="0"/>
        <w:ind w:left="0" w:right="0" w:hanging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ind w:left="0" w:right="0" w:hanging="0"/>
        <w:jc w:val="both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6. Zgoda na elektroniczne i telefoniczne zawiadomienia*:</w:t>
      </w:r>
    </w:p>
    <w:p>
      <w:pPr>
        <w:pStyle w:val="Normal"/>
        <w:bidi w:val="0"/>
        <w:ind w:left="0" w:right="0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Wyrażam zgodę/nie wyrażam zgody (niepotrzebne skreślić) na dokonywanie zawiadomień drogą telefoniczną lub elektroniczną.</w:t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page">
                  <wp:posOffset>3127375</wp:posOffset>
                </wp:positionH>
                <wp:positionV relativeFrom="paragraph">
                  <wp:posOffset>23495</wp:posOffset>
                </wp:positionV>
                <wp:extent cx="2880360" cy="894080"/>
                <wp:effectExtent l="0" t="0" r="0" b="0"/>
                <wp:wrapSquare wrapText="bothSides"/>
                <wp:docPr id="1" name="Ramk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360" cy="894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amka2" path="m0,0l-2147483645,0l-2147483645,-2147483646l0,-2147483646xe" stroked="f" o:allowincell="f" style="position:absolute;margin-left:246.25pt;margin-top:1.85pt;width:226.75pt;height:70.35pt;mso-wrap-style:none;v-text-anchor:middle;mso-position-horizontal-relative:page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1755" distB="72390" distL="72390" distR="72390" simplePos="0" locked="0" layoutInCell="0" allowOverlap="1" relativeHeight="3">
                <wp:simplePos x="0" y="0"/>
                <wp:positionH relativeFrom="page">
                  <wp:posOffset>3127375</wp:posOffset>
                </wp:positionH>
                <wp:positionV relativeFrom="paragraph">
                  <wp:posOffset>23495</wp:posOffset>
                </wp:positionV>
                <wp:extent cx="2872740" cy="887095"/>
                <wp:effectExtent l="0" t="0" r="0" b="0"/>
                <wp:wrapSquare wrapText="bothSides"/>
                <wp:docPr id="2" name="Ramk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2800" cy="88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4655" w:type="dxa"/>
                              <w:jc w:val="left"/>
                              <w:tblInd w:w="-66" w:type="dxa"/>
                              <w:tblLayout w:type="fixed"/>
                              <w:tblCellMar>
                                <w:top w:w="0" w:type="dxa"/>
                                <w:left w:w="7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4655"/>
                            </w:tblGrid>
                            <w:tr>
                              <w:trPr>
                                <w:trHeight w:val="1122" w:hRule="atLeast"/>
                              </w:trPr>
                              <w:tc>
                                <w:tcPr>
                                  <w:tcW w:w="4655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fill="FFFFFF" w:val="clear"/>
                                  <w:vAlign w:val="bottom"/>
                                </w:tcPr>
                                <w:p>
                                  <w:pPr>
                                    <w:pStyle w:val="ListParagraph"/>
                                    <w:widowControl w:val="false"/>
                                    <w:bidi w:val="0"/>
                                    <w:spacing w:lineRule="auto" w:line="240" w:before="0" w:after="200"/>
                                    <w:ind w:left="0" w:right="0" w:hanging="0"/>
                                    <w:contextualSpacing/>
                                    <w:jc w:val="center"/>
                                    <w:rPr/>
                                  </w:pPr>
                                  <w:r>
                                    <w:rPr>
                                      <w:color w:val="00000A"/>
                                    </w:rPr>
                                    <w:t>Data i podpis</w:t>
                                  </w:r>
                                  <w:r>
                                    <w:rPr>
                                      <w:color w:val="00000A"/>
                                      <w:vertAlign w:val="superscript"/>
                                    </w:rPr>
                                    <w:t>*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Zawartoramki"/>
                              <w:bidi w:val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3240" rIns="3240" tIns="3240" bIns="32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2" path="m0,0l-2147483645,0l-2147483645,-2147483646l0,-2147483646xe" fillcolor="white" stroked="f" o:allowincell="f" style="position:absolute;margin-left:246.25pt;margin-top:1.85pt;width:226.15pt;height:69.8pt;mso-wrap-style:none;v-text-anchor:middle;mso-position-horizontal-relative:page">
                <v:fill o:detectmouseclick="t" type="solid" color2="black"/>
                <v:stroke color="#3465a4" joinstyle="round" endcap="flat"/>
                <v:textbox>
                  <w:txbxContent>
                    <w:tbl>
                      <w:tblPr>
                        <w:tblW w:w="4655" w:type="dxa"/>
                        <w:jc w:val="left"/>
                        <w:tblInd w:w="-66" w:type="dxa"/>
                        <w:tblLayout w:type="fixed"/>
                        <w:tblCellMar>
                          <w:top w:w="0" w:type="dxa"/>
                          <w:left w:w="7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4655"/>
                      </w:tblGrid>
                      <w:tr>
                        <w:trPr>
                          <w:trHeight w:val="1122" w:hRule="atLeast"/>
                        </w:trPr>
                        <w:tc>
                          <w:tcPr>
                            <w:tcW w:w="4655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fill="FFFFFF" w:val="clear"/>
                            <w:vAlign w:val="bottom"/>
                          </w:tcPr>
                          <w:p>
                            <w:pPr>
                              <w:pStyle w:val="ListParagraph"/>
                              <w:widowControl w:val="false"/>
                              <w:bidi w:val="0"/>
                              <w:spacing w:lineRule="auto" w:line="240" w:before="0" w:after="200"/>
                              <w:ind w:left="0" w:right="0" w:hanging="0"/>
                              <w:contextualSpacing/>
                              <w:jc w:val="center"/>
                              <w:rPr/>
                            </w:pPr>
                            <w:r>
                              <w:rPr>
                                <w:color w:val="00000A"/>
                              </w:rPr>
                              <w:t>Data i podpis</w:t>
                            </w:r>
                            <w:r>
                              <w:rPr>
                                <w:color w:val="00000A"/>
                                <w:vertAlign w:val="superscript"/>
                              </w:rPr>
                              <w:t>*</w:t>
                            </w:r>
                          </w:p>
                        </w:tc>
                      </w:tr>
                    </w:tbl>
                    <w:p>
                      <w:pPr>
                        <w:pStyle w:val="Zawartoramki"/>
                        <w:bidi w:val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bidi w:val="0"/>
        <w:jc w:val="left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Normal"/>
        <w:bidi w:val="0"/>
        <w:jc w:val="left"/>
        <w:rPr>
          <w:rFonts w:ascii="Times New Roman" w:hAnsi="Times New Roman"/>
          <w:b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</w:p>
    <w:p>
      <w:pPr>
        <w:pStyle w:val="Normal"/>
        <w:bidi w:val="0"/>
        <w:spacing w:lineRule="auto" w:line="240"/>
        <w:jc w:val="both"/>
        <w:rPr>
          <w:rFonts w:ascii="Times New Roman" w:hAnsi="Times New Roman" w:cs="Liberation Serif;Times New Roman"/>
          <w:b w:val="false"/>
          <w:b w:val="false"/>
          <w:bCs w:val="false"/>
          <w:sz w:val="22"/>
          <w:szCs w:val="22"/>
        </w:rPr>
      </w:pPr>
      <w:r>
        <w:rPr>
          <w:rFonts w:cs="Liberation Serif;Times New Roman" w:ascii="Times New Roman" w:hAnsi="Times New Roman"/>
          <w:b w:val="false"/>
          <w:bCs w:val="false"/>
          <w:sz w:val="22"/>
          <w:szCs w:val="22"/>
        </w:rPr>
      </w:r>
    </w:p>
    <w:p>
      <w:pPr>
        <w:pStyle w:val="Normal"/>
        <w:shd w:val="clear" w:fill="FFFFFF"/>
        <w:bidi w:val="0"/>
        <w:spacing w:lineRule="exact" w:line="283"/>
        <w:ind w:left="0" w:right="24" w:hanging="0"/>
        <w:jc w:val="center"/>
        <w:rPr>
          <w:rFonts w:ascii="Times New Roman" w:hAnsi="Times New Roman" w:eastAsia="NSimSun" w:cs="Liberation Serif;Times New Roman"/>
          <w:b/>
          <w:b/>
          <w:bCs w:val="false"/>
          <w:color w:val="000000"/>
          <w:spacing w:val="-3"/>
          <w:kern w:val="2"/>
          <w:sz w:val="22"/>
          <w:szCs w:val="22"/>
          <w:lang w:val="pl-PL" w:eastAsia="zh-CN" w:bidi="hi-IN"/>
        </w:rPr>
      </w:pPr>
      <w:r>
        <w:rPr>
          <w:rFonts w:eastAsia="NSimSun" w:cs="Liberation Serif;Times New Roman" w:ascii="Times New Roman" w:hAnsi="Times New Roman"/>
          <w:b/>
          <w:bCs w:val="false"/>
          <w:color w:val="000000"/>
          <w:spacing w:val="-3"/>
          <w:kern w:val="2"/>
          <w:sz w:val="22"/>
          <w:szCs w:val="22"/>
          <w:lang w:val="pl-PL" w:eastAsia="zh-CN" w:bidi="hi-IN"/>
        </w:rPr>
      </w:r>
      <w:r>
        <w:br w:type="page"/>
      </w:r>
    </w:p>
    <w:p>
      <w:pPr>
        <w:pStyle w:val="Normal"/>
        <w:shd w:val="clear" w:fill="FFFFFF"/>
        <w:bidi w:val="0"/>
        <w:spacing w:lineRule="exact" w:line="283"/>
        <w:ind w:left="0" w:right="24" w:hanging="0"/>
        <w:jc w:val="center"/>
        <w:rPr>
          <w:rFonts w:ascii="Times New Roman" w:hAnsi="Times New Roman"/>
          <w:sz w:val="22"/>
          <w:szCs w:val="22"/>
        </w:rPr>
      </w:pPr>
      <w:r>
        <w:rPr>
          <w:rFonts w:eastAsia="NSimSun" w:cs="Liberation Serif;Times New Roman" w:ascii="Times New Roman" w:hAnsi="Times New Roman"/>
          <w:b/>
          <w:color w:val="000000"/>
          <w:spacing w:val="-3"/>
          <w:kern w:val="2"/>
          <w:sz w:val="22"/>
          <w:szCs w:val="22"/>
          <w:lang w:val="pl-PL" w:eastAsia="zh-CN" w:bidi="hi-IN"/>
        </w:rPr>
        <w:t>Obowiązek</w:t>
      </w:r>
      <w:r>
        <w:rPr>
          <w:rFonts w:cs="Liberation Serif;Times New Roman" w:ascii="Times New Roman" w:hAnsi="Times New Roman"/>
          <w:b/>
          <w:color w:val="000000"/>
          <w:spacing w:val="-3"/>
          <w:sz w:val="22"/>
          <w:szCs w:val="22"/>
        </w:rPr>
        <w:t xml:space="preserve"> informacyjny dot. przetwarzania danych osobowych w </w:t>
      </w:r>
      <w:r>
        <w:rPr>
          <w:rFonts w:eastAsia="NSimSun" w:cs="Liberation Serif;Times New Roman" w:ascii="Times New Roman" w:hAnsi="Times New Roman"/>
          <w:b/>
          <w:color w:val="000000"/>
          <w:spacing w:val="-3"/>
          <w:kern w:val="2"/>
          <w:sz w:val="22"/>
          <w:szCs w:val="22"/>
          <w:lang w:val="pl-PL" w:eastAsia="zh-CN" w:bidi="hi-IN"/>
        </w:rPr>
        <w:t>konsultacjach z mieszkańcami w przedmiocie budżetu obywatelskiego („</w:t>
      </w:r>
      <w:r>
        <w:rPr>
          <w:rFonts w:cs="Liberation Serif;Times New Roman" w:ascii="Times New Roman" w:hAnsi="Times New Roman"/>
          <w:b/>
          <w:color w:val="000000"/>
          <w:spacing w:val="-3"/>
          <w:sz w:val="22"/>
          <w:szCs w:val="22"/>
        </w:rPr>
        <w:t xml:space="preserve">Aleksandrowski Budżet Obywatelski”) </w:t>
      </w:r>
    </w:p>
    <w:p>
      <w:pPr>
        <w:pStyle w:val="Normal"/>
        <w:shd w:val="clear" w:fill="FFFFFF"/>
        <w:bidi w:val="0"/>
        <w:spacing w:lineRule="exact" w:line="283"/>
        <w:ind w:left="0" w:right="24"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hd w:val="clear" w:fill="FFFFFF"/>
        <w:bidi w:val="0"/>
        <w:spacing w:lineRule="exact" w:line="283"/>
        <w:ind w:left="5" w:right="19" w:hanging="0"/>
        <w:jc w:val="both"/>
        <w:rPr>
          <w:rFonts w:ascii="Times New Roman" w:hAnsi="Times New Roman"/>
          <w:sz w:val="22"/>
          <w:szCs w:val="22"/>
        </w:rPr>
      </w:pPr>
      <w:r>
        <w:rPr>
          <w:rFonts w:cs="Liberation Serif;Times New Roman" w:ascii="Times New Roman" w:hAnsi="Times New Roman"/>
          <w:b/>
          <w:color w:val="000000"/>
          <w:spacing w:val="-3"/>
          <w:sz w:val="22"/>
          <w:szCs w:val="22"/>
        </w:rPr>
        <w:t>Zgodnie z art. 13 og</w:t>
      </w:r>
      <w:r>
        <w:rPr>
          <w:rFonts w:eastAsia="Times New Roman" w:cs="Liberation Serif;Times New Roman" w:ascii="Times New Roman" w:hAnsi="Times New Roman"/>
          <w:b/>
          <w:color w:val="000000"/>
          <w:spacing w:val="-3"/>
          <w:sz w:val="22"/>
          <w:szCs w:val="22"/>
        </w:rPr>
        <w:t xml:space="preserve">ólnego rozporządzenia o ochronie danych osobowych z dnia </w:t>
      </w:r>
      <w:r>
        <w:rPr>
          <w:rFonts w:eastAsia="Times New Roman" w:cs="Liberation Serif;Times New Roman" w:ascii="Times New Roman" w:hAnsi="Times New Roman"/>
          <w:b/>
          <w:bCs/>
          <w:color w:val="000000"/>
          <w:spacing w:val="-3"/>
          <w:sz w:val="22"/>
          <w:szCs w:val="22"/>
        </w:rPr>
        <w:t>27</w:t>
      </w:r>
      <w:r>
        <w:rPr>
          <w:rFonts w:eastAsia="Times New Roman" w:cs="Liberation Serif;Times New Roman" w:ascii="Times New Roman" w:hAnsi="Times New Roman"/>
          <w:color w:val="000000"/>
          <w:spacing w:val="-3"/>
          <w:sz w:val="22"/>
          <w:szCs w:val="22"/>
        </w:rPr>
        <w:t xml:space="preserve"> </w:t>
      </w:r>
      <w:r>
        <w:rPr>
          <w:rFonts w:eastAsia="Times New Roman" w:cs="Liberation Serif;Times New Roman" w:ascii="Times New Roman" w:hAnsi="Times New Roman"/>
          <w:b/>
          <w:color w:val="000000"/>
          <w:spacing w:val="-3"/>
          <w:sz w:val="22"/>
          <w:szCs w:val="22"/>
        </w:rPr>
        <w:t xml:space="preserve">kwietnia 2016r. </w:t>
      </w:r>
      <w:r>
        <w:rPr>
          <w:rFonts w:eastAsia="Times New Roman" w:cs="Liberation Serif;Times New Roman" w:ascii="Times New Roman" w:hAnsi="Times New Roman"/>
          <w:b/>
          <w:color w:val="000000"/>
          <w:spacing w:val="-1"/>
          <w:sz w:val="22"/>
          <w:szCs w:val="22"/>
        </w:rPr>
        <w:t xml:space="preserve">(Dz. Urz. UE L 119 z 04.05.2016) </w:t>
      </w:r>
      <w:r>
        <w:rPr>
          <w:rFonts w:cs="Liberation Serif;Times New Roman" w:ascii="Times New Roman" w:hAnsi="Times New Roman"/>
          <w:b/>
          <w:bCs/>
          <w:sz w:val="22"/>
          <w:szCs w:val="22"/>
        </w:rPr>
        <w:t>Urząd Miejski w Aleksandrowie Kujawskim</w:t>
      </w:r>
      <w:r>
        <w:rPr>
          <w:rFonts w:cs="Liberation Serif;Times New Roman" w:ascii="Times New Roman" w:hAnsi="Times New Roman"/>
          <w:sz w:val="22"/>
          <w:szCs w:val="22"/>
        </w:rPr>
        <w:t xml:space="preserve"> </w:t>
      </w:r>
      <w:r>
        <w:rPr>
          <w:rFonts w:eastAsia="Times New Roman" w:cs="Liberation Serif;Times New Roman" w:ascii="Times New Roman" w:hAnsi="Times New Roman"/>
          <w:b/>
          <w:color w:val="000000"/>
          <w:spacing w:val="-1"/>
          <w:sz w:val="22"/>
          <w:szCs w:val="22"/>
        </w:rPr>
        <w:t xml:space="preserve">informuje, </w:t>
      </w:r>
      <w:r>
        <w:rPr>
          <w:rFonts w:eastAsia="Times New Roman" w:cs="Liberation Serif;Times New Roman" w:ascii="Times New Roman" w:hAnsi="Times New Roman"/>
          <w:b/>
          <w:color w:val="000000"/>
          <w:spacing w:val="-9"/>
          <w:sz w:val="22"/>
          <w:szCs w:val="22"/>
        </w:rPr>
        <w:t>iż:</w:t>
      </w:r>
    </w:p>
    <w:p>
      <w:pPr>
        <w:pStyle w:val="Normal"/>
        <w:shd w:val="clear" w:fill="FFFFFF"/>
        <w:bidi w:val="0"/>
        <w:spacing w:lineRule="exact" w:line="283"/>
        <w:ind w:left="5" w:right="19" w:hanging="0"/>
        <w:jc w:val="both"/>
        <w:rPr>
          <w:rFonts w:ascii="Times New Roman" w:hAnsi="Times New Roman" w:cs="Liberation Serif;Times New Roman"/>
          <w:sz w:val="22"/>
          <w:szCs w:val="22"/>
        </w:rPr>
      </w:pPr>
      <w:r>
        <w:rPr>
          <w:rFonts w:cs="Liberation Serif;Times New Roman" w:ascii="Times New Roman" w:hAnsi="Times New Roman"/>
          <w:sz w:val="22"/>
          <w:szCs w:val="22"/>
        </w:rPr>
      </w:r>
    </w:p>
    <w:p>
      <w:pPr>
        <w:pStyle w:val="Normal"/>
        <w:numPr>
          <w:ilvl w:val="0"/>
          <w:numId w:val="4"/>
        </w:numPr>
        <w:shd w:val="clear" w:fill="FFFFFF"/>
        <w:tabs>
          <w:tab w:val="clear" w:pos="709"/>
          <w:tab w:val="left" w:pos="233" w:leader="none"/>
        </w:tabs>
        <w:bidi w:val="0"/>
        <w:spacing w:lineRule="exact" w:line="283"/>
        <w:jc w:val="both"/>
        <w:rPr>
          <w:rFonts w:ascii="Times New Roman" w:hAnsi="Times New Roman" w:cs="Liberation Serif;Times New Roman"/>
          <w:color w:val="000000"/>
          <w:spacing w:val="-4"/>
          <w:sz w:val="22"/>
          <w:szCs w:val="22"/>
        </w:rPr>
      </w:pPr>
      <w:r>
        <w:rPr>
          <w:rFonts w:cs="Liberation Serif;Times New Roman" w:ascii="Times New Roman" w:hAnsi="Times New Roman"/>
          <w:color w:val="000000"/>
          <w:spacing w:val="-4"/>
          <w:sz w:val="22"/>
          <w:szCs w:val="22"/>
        </w:rPr>
        <w:t>A</w:t>
      </w:r>
      <w:r>
        <w:rPr>
          <w:rFonts w:cs="Liberation Serif;Times New Roman" w:ascii="Times New Roman" w:hAnsi="Times New Roman"/>
          <w:color w:val="000000"/>
          <w:spacing w:val="-4"/>
          <w:sz w:val="22"/>
          <w:szCs w:val="22"/>
          <w:shd w:fill="auto" w:val="clear"/>
        </w:rPr>
        <w:t>dministratorem Pani/Pana danych osobowych jest:</w:t>
      </w:r>
    </w:p>
    <w:p>
      <w:pPr>
        <w:pStyle w:val="Tretekstu"/>
        <w:numPr>
          <w:ilvl w:val="0"/>
          <w:numId w:val="0"/>
        </w:numPr>
        <w:shd w:val="clear" w:fill="FFFFFF"/>
        <w:bidi w:val="0"/>
        <w:spacing w:lineRule="auto" w:line="240" w:before="0" w:after="0"/>
        <w:ind w:left="720" w:hanging="0"/>
        <w:jc w:val="both"/>
        <w:rPr/>
      </w:pPr>
      <w:r>
        <w:rPr>
          <w:rStyle w:val="Mocnewyrnione"/>
          <w:rFonts w:eastAsia="Times New Roman" w:cs="Liberation Serif;Times New Roman" w:ascii="Times New Roman" w:hAnsi="Times New Roman"/>
          <w:color w:val="000000"/>
          <w:spacing w:val="-5"/>
          <w:sz w:val="22"/>
          <w:szCs w:val="22"/>
          <w:shd w:fill="auto" w:val="clear"/>
        </w:rPr>
        <w:t>Urząd  Miejski</w:t>
      </w:r>
      <w:r>
        <w:rPr>
          <w:rStyle w:val="Mocnewyrnione"/>
          <w:rFonts w:eastAsia="Times New Roman" w:cs="Liberation Serif;Times New Roman" w:ascii="Times New Roman" w:hAnsi="Times New Roman"/>
          <w:b w:val="false"/>
          <w:bCs w:val="false"/>
          <w:i w:val="false"/>
          <w:iCs w:val="false"/>
          <w:color w:val="000000"/>
          <w:spacing w:val="-5"/>
          <w:sz w:val="22"/>
          <w:szCs w:val="22"/>
          <w:u w:val="none"/>
          <w:shd w:fill="auto" w:val="clear"/>
        </w:rPr>
        <w:t xml:space="preserve"> w Aleksandrowie Kujawskim, reprezentowany przez Burmistrza Miasta ul. Słowackiego 8, 87-700 Aleksandrów Kujawski, </w:t>
      </w:r>
      <w:r>
        <w:rPr>
          <w:rFonts w:eastAsia="Times New Roman" w:cs="Liberation Serif;Times New Roman" w:ascii="Times New Roman" w:hAnsi="Times New Roman"/>
          <w:b/>
          <w:color w:val="000000"/>
          <w:spacing w:val="-5"/>
          <w:sz w:val="22"/>
          <w:szCs w:val="22"/>
          <w:shd w:fill="auto" w:val="clear"/>
        </w:rPr>
        <w:t>tel.: 54 282 68 20, e-mail:  um@aleksandrowkujawski.pl</w:t>
      </w:r>
    </w:p>
    <w:p>
      <w:pPr>
        <w:pStyle w:val="Normal"/>
        <w:numPr>
          <w:ilvl w:val="0"/>
          <w:numId w:val="4"/>
        </w:numPr>
        <w:shd w:val="clear" w:fill="FFFFFF"/>
        <w:tabs>
          <w:tab w:val="clear" w:pos="709"/>
          <w:tab w:val="left" w:pos="233" w:leader="none"/>
        </w:tabs>
        <w:bidi w:val="0"/>
        <w:spacing w:lineRule="exact" w:line="283"/>
        <w:jc w:val="both"/>
        <w:rPr>
          <w:rFonts w:ascii="Times New Roman" w:hAnsi="Times New Roman"/>
          <w:sz w:val="22"/>
          <w:szCs w:val="22"/>
          <w:shd w:fill="auto" w:val="clear"/>
        </w:rPr>
      </w:pPr>
      <w:r>
        <w:rPr>
          <w:rFonts w:cs="Liberation Serif;Times New Roman" w:ascii="Times New Roman" w:hAnsi="Times New Roman"/>
          <w:color w:val="000000"/>
          <w:spacing w:val="-3"/>
          <w:sz w:val="22"/>
          <w:szCs w:val="22"/>
          <w:shd w:fill="auto" w:val="clear"/>
        </w:rPr>
        <w:t>Administrator wyznaczy</w:t>
      </w:r>
      <w:r>
        <w:rPr>
          <w:rFonts w:eastAsia="Times New Roman" w:cs="Liberation Serif;Times New Roman" w:ascii="Times New Roman" w:hAnsi="Times New Roman"/>
          <w:color w:val="000000"/>
          <w:spacing w:val="-3"/>
          <w:sz w:val="22"/>
          <w:szCs w:val="22"/>
          <w:shd w:fill="auto" w:val="clear"/>
        </w:rPr>
        <w:t xml:space="preserve">ł inspektora ochrony danych, z którym można skontaktować się poprzez email: </w:t>
      </w:r>
      <w:r>
        <w:rPr>
          <w:rFonts w:cs="Liberation Serif;Times New Roman" w:ascii="Times New Roman" w:hAnsi="Times New Roman"/>
          <w:sz w:val="22"/>
          <w:szCs w:val="22"/>
          <w:shd w:fill="auto" w:val="clear"/>
        </w:rPr>
        <w:t>iodo@aleksandrowkujawski.pl,</w:t>
      </w:r>
      <w:r>
        <w:rPr>
          <w:rFonts w:eastAsia="Times New Roman" w:cs="Liberation Serif;Times New Roman" w:ascii="Times New Roman" w:hAnsi="Times New Roman"/>
          <w:color w:val="000000"/>
          <w:spacing w:val="-3"/>
          <w:sz w:val="22"/>
          <w:szCs w:val="22"/>
          <w:shd w:fill="auto" w:val="clear"/>
        </w:rPr>
        <w:t xml:space="preserve"> w każdej sprawie dotyczącej przetwarzania danych osobowych.</w:t>
      </w:r>
    </w:p>
    <w:p>
      <w:pPr>
        <w:pStyle w:val="Tretekstu"/>
        <w:numPr>
          <w:ilvl w:val="0"/>
          <w:numId w:val="4"/>
        </w:numPr>
        <w:shd w:val="clear" w:fill="FFFFFF"/>
        <w:tabs>
          <w:tab w:val="clear" w:pos="709"/>
          <w:tab w:val="left" w:pos="233" w:leader="none"/>
        </w:tabs>
        <w:bidi w:val="0"/>
        <w:spacing w:lineRule="exact" w:line="283" w:before="0" w:after="0"/>
        <w:jc w:val="both"/>
        <w:rPr>
          <w:rFonts w:ascii="Times New Roman" w:hAnsi="Times New Roman" w:eastAsia="Times New Roman" w:cs="Liberation Serif;Times New Roman"/>
          <w:color w:val="000000"/>
          <w:spacing w:val="-3"/>
          <w:sz w:val="22"/>
          <w:szCs w:val="22"/>
          <w:shd w:fill="auto" w:val="clear"/>
        </w:rPr>
      </w:pPr>
      <w:r>
        <w:rPr>
          <w:rFonts w:eastAsia="Times New Roman" w:cs="Liberation Serif;Times New Roman" w:ascii="Times New Roman" w:hAnsi="Times New Roman"/>
          <w:color w:val="000000"/>
          <w:spacing w:val="-3"/>
          <w:sz w:val="22"/>
          <w:szCs w:val="22"/>
          <w:shd w:fill="auto" w:val="clear"/>
        </w:rPr>
        <w:t>Przetwarzanie danych osobowych odbywa się na podstawie art. 6 ust. 1 lit. 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 – przetwarzanie jest niezbędne do wykonania zadania realizowanego w interesie publicznym lub w ramach sprawowania władzy publicznej powierzonej administratorowi)</w:t>
      </w:r>
    </w:p>
    <w:p>
      <w:pPr>
        <w:pStyle w:val="Tretekstu"/>
        <w:numPr>
          <w:ilvl w:val="0"/>
          <w:numId w:val="4"/>
        </w:numPr>
        <w:shd w:val="clear" w:fill="FFFFFF"/>
        <w:tabs>
          <w:tab w:val="clear" w:pos="709"/>
          <w:tab w:val="left" w:pos="233" w:leader="none"/>
        </w:tabs>
        <w:bidi w:val="0"/>
        <w:spacing w:lineRule="exact" w:line="283" w:before="0" w:after="0"/>
        <w:jc w:val="both"/>
        <w:rPr>
          <w:rFonts w:ascii="Times New Roman" w:hAnsi="Times New Roman" w:eastAsia="Times New Roman" w:cs="Liberation Serif;Times New Roman"/>
          <w:color w:val="000000"/>
          <w:spacing w:val="-3"/>
          <w:sz w:val="22"/>
          <w:szCs w:val="22"/>
          <w:shd w:fill="auto" w:val="clear"/>
        </w:rPr>
      </w:pPr>
      <w:r>
        <w:rPr>
          <w:rFonts w:eastAsia="Times New Roman" w:cs="Liberation Serif;Times New Roman" w:ascii="Times New Roman" w:hAnsi="Times New Roman"/>
          <w:color w:val="000000"/>
          <w:spacing w:val="-3"/>
          <w:sz w:val="22"/>
          <w:szCs w:val="22"/>
          <w:shd w:fill="auto" w:val="clear"/>
        </w:rPr>
        <w:t>Państwa dane osobowe są przetwarzane na podstawie art. 5a ustawy z dnia 8 marca 1990r. o samorządzie gminnym (Dz. U. z 2020 r., poz. 713 i 1378).</w:t>
      </w:r>
    </w:p>
    <w:p>
      <w:pPr>
        <w:pStyle w:val="Tretekstu"/>
        <w:numPr>
          <w:ilvl w:val="0"/>
          <w:numId w:val="4"/>
        </w:numPr>
        <w:shd w:val="clear" w:fill="FFFFFF"/>
        <w:tabs>
          <w:tab w:val="clear" w:pos="709"/>
          <w:tab w:val="left" w:pos="233" w:leader="none"/>
        </w:tabs>
        <w:bidi w:val="0"/>
        <w:spacing w:lineRule="exact" w:line="283" w:before="0" w:after="0"/>
        <w:jc w:val="both"/>
        <w:rPr>
          <w:rFonts w:ascii="Times New Roman" w:hAnsi="Times New Roman" w:eastAsia="Times New Roman" w:cs="Liberation Serif;Times New Roman"/>
          <w:color w:val="000000"/>
          <w:spacing w:val="-3"/>
          <w:sz w:val="22"/>
          <w:szCs w:val="22"/>
          <w:shd w:fill="auto" w:val="clear"/>
        </w:rPr>
      </w:pPr>
      <w:r>
        <w:rPr>
          <w:rFonts w:eastAsia="Times New Roman" w:cs="Liberation Serif;Times New Roman" w:ascii="Times New Roman" w:hAnsi="Times New Roman"/>
          <w:color w:val="000000"/>
          <w:spacing w:val="-3"/>
          <w:sz w:val="22"/>
          <w:szCs w:val="22"/>
          <w:shd w:fill="auto" w:val="clear"/>
        </w:rPr>
        <w:t>Państwa dane osobowe będą przetwarzane wyłącznie w celu prawidłowego zrealizowania konsultacji z mieszkańcami w przedmiocie budżetu obywatelskiego.</w:t>
      </w:r>
    </w:p>
    <w:p>
      <w:pPr>
        <w:pStyle w:val="Tretekstu"/>
        <w:numPr>
          <w:ilvl w:val="0"/>
          <w:numId w:val="4"/>
        </w:numPr>
        <w:shd w:val="clear" w:fill="FFFFFF"/>
        <w:tabs>
          <w:tab w:val="clear" w:pos="709"/>
          <w:tab w:val="left" w:pos="233" w:leader="none"/>
        </w:tabs>
        <w:bidi w:val="0"/>
        <w:spacing w:lineRule="exact" w:line="283" w:before="0" w:after="0"/>
        <w:jc w:val="both"/>
        <w:rPr>
          <w:rFonts w:ascii="Times New Roman" w:hAnsi="Times New Roman" w:eastAsia="Times New Roman" w:cs="Liberation Serif;Times New Roman"/>
          <w:color w:val="000000"/>
          <w:spacing w:val="-3"/>
          <w:sz w:val="22"/>
          <w:szCs w:val="22"/>
          <w:shd w:fill="auto" w:val="clear"/>
        </w:rPr>
      </w:pPr>
      <w:r>
        <w:rPr>
          <w:rFonts w:eastAsia="Times New Roman" w:cs="Liberation Serif;Times New Roman" w:ascii="Times New Roman" w:hAnsi="Times New Roman"/>
          <w:color w:val="000000"/>
          <w:spacing w:val="-3"/>
          <w:sz w:val="22"/>
          <w:szCs w:val="22"/>
          <w:shd w:fill="auto" w:val="clear"/>
        </w:rPr>
        <w:t>Niepodanie danych będzie skutkować nieprzyjęciem projektu do rozpoznania w ramach konsultacji z mieszkańcami w przedmiocie budżetu obywatelskiego.</w:t>
      </w:r>
    </w:p>
    <w:p>
      <w:pPr>
        <w:pStyle w:val="Tretekstu"/>
        <w:numPr>
          <w:ilvl w:val="0"/>
          <w:numId w:val="4"/>
        </w:numPr>
        <w:shd w:val="clear" w:fill="FFFFFF"/>
        <w:tabs>
          <w:tab w:val="clear" w:pos="709"/>
          <w:tab w:val="left" w:pos="233" w:leader="none"/>
        </w:tabs>
        <w:bidi w:val="0"/>
        <w:spacing w:lineRule="exact" w:line="283" w:before="0" w:after="0"/>
        <w:jc w:val="both"/>
        <w:rPr>
          <w:rFonts w:ascii="Times New Roman" w:hAnsi="Times New Roman" w:eastAsia="Times New Roman" w:cs="Liberation Serif;Times New Roman"/>
          <w:color w:val="000000"/>
          <w:spacing w:val="-3"/>
          <w:sz w:val="22"/>
          <w:szCs w:val="22"/>
          <w:shd w:fill="auto" w:val="clear"/>
        </w:rPr>
      </w:pPr>
      <w:r>
        <w:rPr>
          <w:rFonts w:eastAsia="Times New Roman" w:cs="Liberation Serif;Times New Roman" w:ascii="Times New Roman" w:hAnsi="Times New Roman"/>
          <w:color w:val="000000"/>
          <w:spacing w:val="-3"/>
          <w:sz w:val="22"/>
          <w:szCs w:val="22"/>
          <w:shd w:fill="auto" w:val="clear"/>
        </w:rPr>
        <w:t xml:space="preserve">Państwa dane osobowe będą udostępniane wyłącznie podmiotom uprawnionym na podstawie przepisów prawa. </w:t>
      </w:r>
    </w:p>
    <w:p>
      <w:pPr>
        <w:pStyle w:val="Tretekstu"/>
        <w:numPr>
          <w:ilvl w:val="0"/>
          <w:numId w:val="4"/>
        </w:numPr>
        <w:shd w:val="clear" w:fill="FFFFFF"/>
        <w:tabs>
          <w:tab w:val="clear" w:pos="709"/>
          <w:tab w:val="left" w:pos="233" w:leader="none"/>
        </w:tabs>
        <w:bidi w:val="0"/>
        <w:spacing w:lineRule="exact" w:line="283" w:before="0" w:after="0"/>
        <w:jc w:val="both"/>
        <w:rPr>
          <w:rFonts w:ascii="Times New Roman" w:hAnsi="Times New Roman"/>
          <w:sz w:val="22"/>
          <w:szCs w:val="22"/>
          <w:shd w:fill="auto" w:val="clear"/>
        </w:rPr>
      </w:pPr>
      <w:r>
        <w:rPr>
          <w:rFonts w:eastAsia="Times New Roman" w:cs="Liberation Serif;Times New Roman" w:ascii="Times New Roman" w:hAnsi="Times New Roman"/>
          <w:color w:val="000000"/>
          <w:spacing w:val="-3"/>
          <w:sz w:val="22"/>
          <w:szCs w:val="22"/>
          <w:shd w:fill="auto" w:val="clear"/>
        </w:rPr>
        <w:t xml:space="preserve">Do Państwa danych osobowych mogą mieć dostęp, wyłącznie na podstawie zawartych umów powierzenia przetwarzania, podmioty zewnętrzne realizujące usługi na rzecz Urzędu Miejskiego w </w:t>
      </w:r>
      <w:r>
        <w:rPr>
          <w:rFonts w:eastAsia="Times New Roman" w:cs="Liberation Serif;Times New Roman" w:ascii="Times New Roman" w:hAnsi="Times New Roman"/>
          <w:color w:val="000000"/>
          <w:spacing w:val="-3"/>
          <w:kern w:val="2"/>
          <w:sz w:val="22"/>
          <w:szCs w:val="22"/>
          <w:shd w:fill="auto" w:val="clear"/>
          <w:lang w:val="pl-PL" w:eastAsia="zh-CN" w:bidi="hi-IN"/>
        </w:rPr>
        <w:t>Aleksandrowie Kujawskim</w:t>
      </w:r>
      <w:r>
        <w:rPr>
          <w:rFonts w:eastAsia="Times New Roman" w:cs="Liberation Serif;Times New Roman" w:ascii="Times New Roman" w:hAnsi="Times New Roman"/>
          <w:color w:val="000000"/>
          <w:spacing w:val="-3"/>
          <w:sz w:val="22"/>
          <w:szCs w:val="22"/>
          <w:shd w:fill="auto" w:val="clear"/>
        </w:rPr>
        <w:t>, w szczególności firmy informatyczne świadczące usługi utrzymania i rozwoju systemów informatycznych.</w:t>
      </w:r>
    </w:p>
    <w:p>
      <w:pPr>
        <w:pStyle w:val="Tretekstu"/>
        <w:numPr>
          <w:ilvl w:val="0"/>
          <w:numId w:val="4"/>
        </w:numPr>
        <w:shd w:val="clear" w:fill="FFFFFF"/>
        <w:tabs>
          <w:tab w:val="clear" w:pos="709"/>
          <w:tab w:val="left" w:pos="233" w:leader="none"/>
        </w:tabs>
        <w:bidi w:val="0"/>
        <w:spacing w:lineRule="exact" w:line="283" w:before="0" w:after="0"/>
        <w:jc w:val="both"/>
        <w:rPr>
          <w:rFonts w:ascii="Times New Roman" w:hAnsi="Times New Roman" w:eastAsia="Times New Roman" w:cs="Liberation Serif;Times New Roman"/>
          <w:color w:val="000000"/>
          <w:spacing w:val="-3"/>
          <w:sz w:val="22"/>
          <w:szCs w:val="22"/>
          <w:shd w:fill="auto" w:val="clear"/>
        </w:rPr>
      </w:pPr>
      <w:r>
        <w:rPr>
          <w:rFonts w:eastAsia="Times New Roman" w:cs="Liberation Serif;Times New Roman" w:ascii="Times New Roman" w:hAnsi="Times New Roman"/>
          <w:color w:val="000000"/>
          <w:spacing w:val="-3"/>
          <w:sz w:val="22"/>
          <w:szCs w:val="22"/>
          <w:shd w:fill="auto" w:val="clear"/>
        </w:rPr>
        <w:t>Państwa dane osobowe przetwarzane będą przez okres wynikający z konieczności przeprowadzenia konsultacji z mieszkańcami w przedmiocie budżetu obywatelskiego, realizacji projektu oraz jego utrzymania, nie dłużej jednak niż przez 6 lat.</w:t>
      </w:r>
    </w:p>
    <w:p>
      <w:pPr>
        <w:pStyle w:val="Tretekstu"/>
        <w:numPr>
          <w:ilvl w:val="0"/>
          <w:numId w:val="4"/>
        </w:numPr>
        <w:shd w:val="clear" w:fill="FFFFFF"/>
        <w:tabs>
          <w:tab w:val="clear" w:pos="709"/>
          <w:tab w:val="left" w:pos="233" w:leader="none"/>
        </w:tabs>
        <w:bidi w:val="0"/>
        <w:spacing w:lineRule="auto" w:line="240" w:before="0" w:after="0"/>
        <w:jc w:val="both"/>
        <w:rPr>
          <w:rFonts w:ascii="Times New Roman" w:hAnsi="Times New Roman" w:eastAsia="Times New Roman" w:cs="Liberation Serif;Times New Roman"/>
          <w:color w:val="000000"/>
          <w:spacing w:val="-3"/>
          <w:sz w:val="22"/>
          <w:szCs w:val="22"/>
          <w:shd w:fill="auto" w:val="clear"/>
        </w:rPr>
      </w:pPr>
      <w:r>
        <w:rPr>
          <w:rFonts w:eastAsia="Times New Roman" w:cs="Liberation Serif;Times New Roman" w:ascii="Times New Roman" w:hAnsi="Times New Roman"/>
          <w:color w:val="000000"/>
          <w:spacing w:val="-3"/>
          <w:sz w:val="22"/>
          <w:szCs w:val="22"/>
          <w:shd w:fill="auto" w:val="clear"/>
        </w:rPr>
        <w:t>W związku z przetwarzaniem Państwa danych osobowych jesteście Państwo uprawnieni do:</w:t>
        <w:br/>
        <w:t>-  Dostępu do swoich danych osobowych.</w:t>
      </w:r>
    </w:p>
    <w:p>
      <w:pPr>
        <w:pStyle w:val="Tretekstu"/>
        <w:numPr>
          <w:ilvl w:val="0"/>
          <w:numId w:val="0"/>
        </w:numPr>
        <w:shd w:val="clear" w:fill="FFFFFF"/>
        <w:tabs>
          <w:tab w:val="clear" w:pos="709"/>
          <w:tab w:val="left" w:pos="953" w:leader="none"/>
        </w:tabs>
        <w:bidi w:val="0"/>
        <w:spacing w:lineRule="auto" w:line="240" w:before="0" w:after="0"/>
        <w:ind w:left="720" w:hanging="0"/>
        <w:jc w:val="both"/>
        <w:rPr>
          <w:rFonts w:ascii="Times New Roman" w:hAnsi="Times New Roman" w:eastAsia="Times New Roman" w:cs="Liberation Serif;Times New Roman"/>
          <w:color w:val="000000"/>
          <w:spacing w:val="-3"/>
          <w:sz w:val="22"/>
          <w:szCs w:val="22"/>
          <w:shd w:fill="auto" w:val="clear"/>
        </w:rPr>
      </w:pPr>
      <w:r>
        <w:rPr>
          <w:rFonts w:eastAsia="Times New Roman" w:cs="Liberation Serif;Times New Roman" w:ascii="Times New Roman" w:hAnsi="Times New Roman"/>
          <w:color w:val="000000"/>
          <w:spacing w:val="-3"/>
          <w:sz w:val="22"/>
          <w:szCs w:val="22"/>
          <w:shd w:fill="auto" w:val="clear"/>
        </w:rPr>
        <w:t>-  Poprawiania swoich danych osobowych.</w:t>
      </w:r>
    </w:p>
    <w:p>
      <w:pPr>
        <w:pStyle w:val="Tretekstu"/>
        <w:numPr>
          <w:ilvl w:val="0"/>
          <w:numId w:val="0"/>
        </w:numPr>
        <w:shd w:val="clear" w:fill="FFFFFF"/>
        <w:tabs>
          <w:tab w:val="clear" w:pos="709"/>
          <w:tab w:val="left" w:pos="953" w:leader="none"/>
        </w:tabs>
        <w:bidi w:val="0"/>
        <w:spacing w:lineRule="auto" w:line="240" w:before="0" w:after="0"/>
        <w:ind w:left="720" w:hanging="0"/>
        <w:jc w:val="both"/>
        <w:rPr>
          <w:rFonts w:ascii="Times New Roman" w:hAnsi="Times New Roman" w:eastAsia="Times New Roman" w:cs="Liberation Serif;Times New Roman"/>
          <w:color w:val="000000"/>
          <w:spacing w:val="-3"/>
          <w:sz w:val="22"/>
          <w:szCs w:val="22"/>
          <w:shd w:fill="auto" w:val="clear"/>
        </w:rPr>
      </w:pPr>
      <w:r>
        <w:rPr>
          <w:rFonts w:eastAsia="Times New Roman" w:cs="Liberation Serif;Times New Roman" w:ascii="Times New Roman" w:hAnsi="Times New Roman"/>
          <w:color w:val="000000"/>
          <w:spacing w:val="-3"/>
          <w:sz w:val="22"/>
          <w:szCs w:val="22"/>
          <w:shd w:fill="auto" w:val="clear"/>
        </w:rPr>
        <w:t xml:space="preserve">-  Wniesienia sprzeciwu wobec przetwarzania.  </w:t>
      </w:r>
    </w:p>
    <w:p>
      <w:pPr>
        <w:pStyle w:val="Tretekstu"/>
        <w:numPr>
          <w:ilvl w:val="0"/>
          <w:numId w:val="0"/>
        </w:numPr>
        <w:shd w:val="clear" w:fill="FFFFFF"/>
        <w:tabs>
          <w:tab w:val="clear" w:pos="709"/>
          <w:tab w:val="left" w:pos="953" w:leader="none"/>
        </w:tabs>
        <w:bidi w:val="0"/>
        <w:spacing w:lineRule="auto" w:line="240" w:before="0" w:after="0"/>
        <w:ind w:left="720" w:hanging="0"/>
        <w:jc w:val="both"/>
        <w:rPr>
          <w:rFonts w:ascii="Times New Roman" w:hAnsi="Times New Roman" w:eastAsia="Times New Roman" w:cs="Liberation Serif;Times New Roman"/>
          <w:color w:val="000000"/>
          <w:spacing w:val="-3"/>
          <w:sz w:val="22"/>
          <w:szCs w:val="22"/>
          <w:shd w:fill="auto" w:val="clear"/>
        </w:rPr>
      </w:pPr>
      <w:r>
        <w:rPr>
          <w:rFonts w:eastAsia="Times New Roman" w:cs="Liberation Serif;Times New Roman" w:ascii="Times New Roman" w:hAnsi="Times New Roman"/>
          <w:color w:val="000000"/>
          <w:spacing w:val="-3"/>
          <w:sz w:val="22"/>
          <w:szCs w:val="22"/>
          <w:shd w:fill="auto" w:val="clear"/>
        </w:rPr>
        <w:t>- Wniesienia żądania ograniczenia przetwarzania danych osobowych wyłącznie do ich przechowywania w przypadku: zakwestionowania prawidłowości danych osobowych lub podstawy prawnej ich przetwarzania, potrzeby zapobieżenia usunięcia Państwa danych, pomimo wygaśnięcia prawnego tytułu do ich przetwarzania przez Urząd, w celu umożliwienia Państwu ustalenia, dochodzenia lub obrony roszczeń, i wniesienia sprzeciwu wobec przetwarzania.</w:t>
      </w:r>
    </w:p>
    <w:p>
      <w:pPr>
        <w:pStyle w:val="Tretekstu"/>
        <w:numPr>
          <w:ilvl w:val="0"/>
          <w:numId w:val="0"/>
        </w:numPr>
        <w:shd w:val="clear" w:fill="FFFFFF"/>
        <w:tabs>
          <w:tab w:val="clear" w:pos="709"/>
          <w:tab w:val="left" w:pos="953" w:leader="none"/>
        </w:tabs>
        <w:bidi w:val="0"/>
        <w:spacing w:lineRule="auto" w:line="240" w:before="0" w:after="0"/>
        <w:ind w:left="720" w:hanging="0"/>
        <w:jc w:val="both"/>
        <w:rPr>
          <w:rFonts w:ascii="Times New Roman" w:hAnsi="Times New Roman"/>
          <w:sz w:val="22"/>
          <w:szCs w:val="22"/>
          <w:shd w:fill="auto" w:val="clear"/>
        </w:rPr>
      </w:pPr>
      <w:r>
        <w:rPr>
          <w:rFonts w:eastAsia="Times New Roman" w:cs="Liberation Serif;Times New Roman" w:ascii="Times New Roman" w:hAnsi="Times New Roman"/>
          <w:b w:val="false"/>
          <w:bCs w:val="false"/>
          <w:color w:val="000000"/>
          <w:spacing w:val="-3"/>
          <w:kern w:val="2"/>
          <w:sz w:val="22"/>
          <w:szCs w:val="22"/>
          <w:shd w:fill="auto" w:val="clear"/>
          <w:lang w:val="pl-PL" w:eastAsia="zh-CN" w:bidi="hi-IN"/>
        </w:rPr>
        <w:t xml:space="preserve">-  </w:t>
      </w:r>
      <w:r>
        <w:rPr>
          <w:rFonts w:eastAsia="Times New Roman" w:cs="Liberation Serif;Times New Roman" w:ascii="Times New Roman" w:hAnsi="Times New Roman"/>
          <w:b w:val="false"/>
          <w:bCs w:val="false"/>
          <w:color w:val="000000"/>
          <w:spacing w:val="-3"/>
          <w:sz w:val="22"/>
          <w:szCs w:val="22"/>
          <w:shd w:fill="auto" w:val="clear"/>
        </w:rPr>
        <w:t>Wniesienia skargi do organu nadzorczego – Prezesa Urzędu Ochrony Danych Osobowych.</w:t>
      </w:r>
      <w:r>
        <w:br w:type="page"/>
      </w:r>
    </w:p>
    <w:p>
      <w:pPr>
        <w:pStyle w:val="Tretekstu"/>
        <w:shd w:val="clear" w:fill="FFFFFF"/>
        <w:tabs>
          <w:tab w:val="clear" w:pos="709"/>
          <w:tab w:val="left" w:pos="233" w:leader="none"/>
        </w:tabs>
        <w:bidi w:val="0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Liberation Serif;Times New Roman"/>
          <w:b/>
          <w:b/>
          <w:bCs/>
          <w:color w:val="000000"/>
          <w:spacing w:val="-3"/>
          <w:sz w:val="22"/>
          <w:szCs w:val="22"/>
        </w:rPr>
      </w:pPr>
      <w:r>
        <w:rPr>
          <w:rFonts w:eastAsia="Times New Roman" w:cs="Liberation Serif;Times New Roman" w:ascii="Times New Roman" w:hAnsi="Times New Roman"/>
          <w:b/>
          <w:bCs/>
          <w:color w:val="000000"/>
          <w:spacing w:val="-3"/>
          <w:sz w:val="22"/>
          <w:szCs w:val="22"/>
        </w:rPr>
        <w:t>Informacja o zasadach zapewniania dostępności projektów osobom ze szczególnymi potrzebami</w:t>
      </w:r>
    </w:p>
    <w:p>
      <w:pPr>
        <w:pStyle w:val="Tretekstu"/>
        <w:shd w:val="clear" w:fill="FFFFFF"/>
        <w:tabs>
          <w:tab w:val="clear" w:pos="709"/>
          <w:tab w:val="left" w:pos="233" w:leader="none"/>
        </w:tabs>
        <w:bidi w:val="0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Liberation Serif;Times New Roman"/>
          <w:b/>
          <w:b/>
          <w:bCs/>
          <w:color w:val="000000"/>
          <w:spacing w:val="-3"/>
          <w:sz w:val="22"/>
          <w:szCs w:val="22"/>
        </w:rPr>
      </w:pPr>
      <w:r>
        <w:rPr>
          <w:rFonts w:eastAsia="Times New Roman" w:cs="Liberation Serif;Times New Roman" w:ascii="Times New Roman" w:hAnsi="Times New Roman"/>
          <w:b/>
          <w:bCs/>
          <w:color w:val="000000"/>
          <w:spacing w:val="-3"/>
          <w:sz w:val="22"/>
          <w:szCs w:val="22"/>
        </w:rPr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Projekty realizowane wskutek konsultacji z mieszkańcami w przedmiocie budżetu obywatelskiego powinny – o ile to możliwe – spełniać wymogi uniwersalnego projektowania dotyczące dostępu dla osób ze szczególnymi potrzebami.</w:t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Jeśli projekt przewiduje wykonywanie prac w budynkach powinien on:</w:t>
      </w:r>
    </w:p>
    <w:p>
      <w:pPr>
        <w:pStyle w:val="Normal"/>
        <w:numPr>
          <w:ilvl w:val="0"/>
          <w:numId w:val="3"/>
        </w:numPr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zapewniać wolne od barier poziomych i pionowych przestrzenie komunikacyjne budynków;</w:t>
      </w:r>
    </w:p>
    <w:p>
      <w:pPr>
        <w:pStyle w:val="Normal"/>
        <w:numPr>
          <w:ilvl w:val="0"/>
          <w:numId w:val="3"/>
        </w:numPr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zapewnić instalację urządzeń lub zastosowanie środków technicznych i rozwiązań architektonicznych w budynku, które umożliwiają dostęp do wszystkich pomieszczeń, z wyłączeniem pomieszczeń technicznych,</w:t>
      </w:r>
    </w:p>
    <w:p>
      <w:pPr>
        <w:pStyle w:val="Normal"/>
        <w:numPr>
          <w:ilvl w:val="0"/>
          <w:numId w:val="3"/>
        </w:numPr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zapewnić informacje na temat rozkładu pomieszczeń w budynku, co najmniej w sposób wizualny i dotykowy lub głosowy,</w:t>
      </w:r>
    </w:p>
    <w:p>
      <w:pPr>
        <w:pStyle w:val="Normal"/>
        <w:numPr>
          <w:ilvl w:val="0"/>
          <w:numId w:val="3"/>
        </w:numPr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zapewnić wstęp do budynku osobie korzystającej z psa asystującego, </w:t>
      </w:r>
    </w:p>
    <w:p>
      <w:pPr>
        <w:pStyle w:val="Normal"/>
        <w:numPr>
          <w:ilvl w:val="0"/>
          <w:numId w:val="3"/>
        </w:numPr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zapewnić osobom ze szczególnymi potrzebami możliwości ewakuacji lub ich uratowania w inny sposób;</w:t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Jeśli projekt przewiduje wykonanie lub zmiany w witrynach internetowych albo aplikacjach mobilnych powinien on zapewnić ich dostępność, a w szczególności ich postrzegalność, funkcjonalność, zrozumiałość oraz kompatybilność.</w:t>
      </w:r>
    </w:p>
    <w:p>
      <w:pPr>
        <w:pStyle w:val="Normal"/>
        <w:bidi w:val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zakresie dostępności informacyjno-komunikacyjnej projekt powinien zapewniać:</w:t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obsługę z wykorzystaniem środków wspierających komunikowanie się lub przez wykorzystanie zdalnego dostępu online do usługi tłumacza przez strony internetowe i aplikacje,</w:t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instalację urządzeń lub innych środków technicznych do obsługi osób słabosłyszących,</w:t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zapewnienie na stronie internetowej informacji o zakresie działalności podmiotu - w postaci elektronicznego pliku zawierającego tekst odczytywalny maszynowo, nagrania treści w polskim języku migowym oraz informacji w tekście łatwym do czytania,</w:t>
      </w:r>
    </w:p>
    <w:p>
      <w:pPr>
        <w:pStyle w:val="Normal"/>
        <w:numPr>
          <w:ilvl w:val="0"/>
          <w:numId w:val="1"/>
        </w:numPr>
        <w:bidi w:val="0"/>
        <w:jc w:val="both"/>
        <w:rPr>
          <w:rFonts w:ascii="Times New Roman" w:hAnsi="Times New Roman" w:eastAsia="Times New Roman" w:cs="Liberation Serif;Times New Roman"/>
          <w:b w:val="false"/>
          <w:b w:val="false"/>
          <w:bCs w:val="false"/>
          <w:i w:val="false"/>
          <w:i w:val="false"/>
          <w:iCs w:val="false"/>
          <w:color w:val="000000"/>
          <w:spacing w:val="-3"/>
          <w:sz w:val="22"/>
          <w:szCs w:val="22"/>
        </w:rPr>
      </w:pPr>
      <w:r>
        <w:rPr>
          <w:rFonts w:eastAsia="Times New Roman" w:cs="Liberation Serif;Times New Roman" w:ascii="Times New Roman" w:hAnsi="Times New Roman"/>
          <w:b w:val="false"/>
          <w:bCs w:val="false"/>
          <w:i w:val="false"/>
          <w:iCs w:val="false"/>
          <w:color w:val="000000"/>
          <w:spacing w:val="-3"/>
          <w:sz w:val="22"/>
          <w:szCs w:val="22"/>
        </w:rPr>
        <w:t>zapewnienie, na wniosek osoby ze szczególnymi potrzebami, komunikacji z podmiotem publicznym w formie określonej w tym wniosku.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pl-PL" w:eastAsia="zh-CN" w:bidi="hi-IN"/>
    </w:rPr>
  </w:style>
  <w:style w:type="character" w:styleId="Znakinumeracji">
    <w:name w:val="Znaki numeracji"/>
    <w:qFormat/>
    <w:rPr/>
  </w:style>
  <w:style w:type="character" w:styleId="Znakiprzypiswdolnych">
    <w:name w:val="Znaki przypisów dolnych"/>
    <w:qFormat/>
    <w:rPr/>
  </w:style>
  <w:style w:type="character" w:styleId="Zakotwiczenieprzypisudolnego">
    <w:name w:val="Zakotwiczenie przypisu dolnego"/>
    <w:rPr>
      <w:vertAlign w:val="superscript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b w:val="false"/>
      <w:bCs w:val="false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5z0">
    <w:name w:val="WW8Num5z0"/>
    <w:qFormat/>
    <w:rPr>
      <w:b w:val="false"/>
      <w:bCs w:val="false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Liberation Serif;Times New Roman" w:hAnsi="Liberation Serif;Times New Roman" w:eastAsia="Times New Roman" w:cs="Liberation Serif;Times New Roman"/>
      <w:color w:val="000000"/>
      <w:spacing w:val="-3"/>
      <w:sz w:val="24"/>
      <w:szCs w:val="24"/>
      <w:shd w:fill="FFFF00" w:val="clear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Mocnewyrnione">
    <w:name w:val="Mocne wyróżnione"/>
    <w:qFormat/>
    <w:rPr>
      <w:b/>
      <w:bCs/>
    </w:rPr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ohit Devanagari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ohit Devanagari"/>
    </w:rPr>
  </w:style>
  <w:style w:type="paragraph" w:styleId="Przypisdolny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Tekstpodstawowy2">
    <w:name w:val="Tekst podstawowy 2"/>
    <w:basedOn w:val="Normal"/>
    <w:qFormat/>
    <w:pPr/>
    <w:rPr/>
  </w:style>
  <w:style w:type="paragraph" w:styleId="Gwkaistopka">
    <w:name w:val="Główka i stopk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Gwka">
    <w:name w:val="Head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>
      <w:rFonts w:ascii="Calibri" w:hAnsi="Calibri" w:eastAsia="Calibri" w:cs="Calibri"/>
      <w:sz w:val="22"/>
    </w:rPr>
  </w:style>
  <w:style w:type="paragraph" w:styleId="Zawartotabeli">
    <w:name w:val="Zawartość tabeli"/>
    <w:basedOn w:val="Normal"/>
    <w:qFormat/>
    <w:pPr/>
    <w:rPr/>
  </w:style>
  <w:style w:type="paragraph" w:styleId="Zawartoramki">
    <w:name w:val="Zawartość ramki"/>
    <w:basedOn w:val="Normal"/>
    <w:qFormat/>
    <w:pPr/>
    <w:rPr/>
  </w:style>
  <w:style w:type="paragraph" w:styleId="Przypiskocowy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WW8Num9">
    <w:name w:val="WW8Num9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5">
    <w:name w:val="WW8Num5"/>
    <w:qFormat/>
  </w:style>
  <w:style w:type="numbering" w:styleId="WW8Num4">
    <w:name w:val="WW8Num4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108</TotalTime>
  <Application>LibreOffice/7.3.1.3$Windows_X86_64 LibreOffice_project/a69ca51ded25f3eefd52d7bf9a5fad8c90b87951</Application>
  <AppVersion>15.0000</AppVersion>
  <Pages>5</Pages>
  <Words>962</Words>
  <Characters>6682</Characters>
  <CharactersWithSpaces>7571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2021-01-26T17:48:34Z</dcterms:created>
  <dc:creator/>
  <dc:description/>
  <dc:language>pl-PL</dc:language>
  <cp:lastModifiedBy/>
  <dcterms:modified xsi:type="dcterms:W3CDTF">2021-07-29T10:23:30Z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